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呼和浩特市</w:t>
      </w:r>
      <w:r>
        <w:rPr>
          <w:rFonts w:hint="eastAsia" w:ascii="方正小标宋简体" w:hAnsi="方正小标宋简体" w:eastAsia="方正小标宋简体" w:cs="方正小标宋简体"/>
          <w:b w:val="0"/>
          <w:bCs w:val="0"/>
          <w:sz w:val="44"/>
          <w:szCs w:val="44"/>
        </w:rPr>
        <w:t>家庭医生签约服务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实施办法</w:t>
      </w:r>
    </w:p>
    <w:p>
      <w:pPr>
        <w:jc w:val="center"/>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根据《中共中央 国务院关于深化医疗保障制度改革的意见》（中发〔2020〕5号）、《国务院办公厅关于印发“十四五”国民健康规划的通知》（国办发〔2022〕11号）和《关于推进家庭医</w:t>
      </w:r>
      <w:bookmarkStart w:id="0" w:name="_GoBack"/>
      <w:bookmarkEnd w:id="0"/>
      <w:r>
        <w:rPr>
          <w:rFonts w:hint="eastAsia" w:ascii="仿宋_GB2312" w:hAnsi="仿宋_GB2312" w:eastAsia="仿宋_GB2312" w:cs="仿宋_GB2312"/>
          <w:sz w:val="32"/>
          <w:szCs w:val="32"/>
          <w:lang w:val="en-US" w:eastAsia="zh-CN"/>
        </w:rPr>
        <w:t>生签约服务高质量发展的指导意见》（国卫基层发〔2022〕10号）精神，为进一步完善分级诊疗制度，激励家庭医生成为我市居民健康与医疗费用的守门人，结合我市实际，制定本办法。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（一）基本原则</w:t>
      </w:r>
    </w:p>
    <w:p>
      <w:pPr>
        <w:keepNext w:val="0"/>
        <w:keepLines w:val="0"/>
        <w:pageBreakBefore w:val="0"/>
        <w:kinsoku/>
        <w:wordWrap/>
        <w:overflowPunct/>
        <w:topLinePunct w:val="0"/>
        <w:autoSpaceDE/>
        <w:autoSpaceDN/>
        <w:bidi w:val="0"/>
        <w:adjustRightInd/>
        <w:snapToGrid/>
        <w:spacing w:line="640" w:lineRule="exact"/>
        <w:ind w:firstLine="641" w:firstLineChars="200"/>
        <w:textAlignment w:val="auto"/>
        <w:rPr>
          <w:rFonts w:hint="eastAsia" w:ascii="仿宋_GB2312" w:hAnsi="仿宋_GB2312" w:eastAsia="仿宋_GB2312" w:cs="仿宋_GB2312"/>
          <w:sz w:val="32"/>
          <w:szCs w:val="32"/>
          <w:lang w:eastAsia="zh-CN"/>
        </w:rPr>
      </w:pPr>
      <w:commentRangeStart w:id="0"/>
      <w:r>
        <w:rPr>
          <w:rFonts w:hint="eastAsia" w:ascii="楷体" w:hAnsi="楷体" w:eastAsia="楷体" w:cs="楷体"/>
          <w:b/>
          <w:bCs/>
          <w:sz w:val="32"/>
          <w:szCs w:val="32"/>
          <w:lang w:eastAsia="zh-CN"/>
        </w:rPr>
        <w:t>一是</w:t>
      </w:r>
      <w:r>
        <w:rPr>
          <w:rFonts w:hint="eastAsia" w:ascii="仿宋_GB2312" w:hAnsi="仿宋_GB2312" w:eastAsia="仿宋_GB2312" w:cs="仿宋_GB2312"/>
          <w:sz w:val="32"/>
          <w:szCs w:val="32"/>
          <w:lang w:eastAsia="zh-CN"/>
        </w:rPr>
        <w:t>预防为主，强化基层。把预防摆在更加突出的位置，聚焦重大疾病、主要健康危险因素和重点人群健康，强化防治结合和医防融合。坚持以基层为重点，推动资源下沉，密切上下协作，提高基层防病治病和健康管理能力。</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提高质量，促进均衡。把提高卫生健康服务供给质量作为重点，加快优质医疗卫生资源扩容和区域均衡布局，不断提升基本医疗卫生服务公平性和可及性。</w:t>
      </w:r>
      <w:commentRangeEnd w:id="0"/>
      <w:r>
        <w:commentReference w:id="0"/>
      </w:r>
    </w:p>
    <w:p>
      <w:pPr>
        <w:pStyle w:val="2"/>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（二）工作目标</w:t>
      </w:r>
    </w:p>
    <w:p>
      <w:pPr>
        <w:keepNext w:val="0"/>
        <w:keepLines w:val="0"/>
        <w:pageBreakBefore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在确保服务质量和</w:t>
      </w:r>
      <w:r>
        <w:rPr>
          <w:rFonts w:hint="eastAsia" w:ascii="仿宋_GB2312" w:hAnsi="仿宋_GB2312" w:eastAsia="仿宋_GB2312" w:cs="仿宋_GB2312"/>
          <w:sz w:val="32"/>
          <w:szCs w:val="32"/>
          <w:lang w:val="en-US" w:eastAsia="zh-CN"/>
        </w:rPr>
        <w:t>基金可承受能力</w:t>
      </w:r>
      <w:r>
        <w:rPr>
          <w:rFonts w:hint="eastAsia" w:ascii="仿宋_GB2312" w:hAnsi="仿宋_GB2312" w:eastAsia="仿宋_GB2312" w:cs="仿宋_GB2312"/>
          <w:sz w:val="32"/>
          <w:szCs w:val="32"/>
          <w:lang w:eastAsia="zh-CN"/>
        </w:rPr>
        <w:t>的前提下，提升签约居民满意度、获得感。循序渐进积极扩大签约服务覆盖率，争取2023年签约</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lang w:eastAsia="zh-CN"/>
        </w:rPr>
        <w:t>覆盖率达到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以上。同时</w:t>
      </w:r>
      <w:commentRangeStart w:id="1"/>
      <w:r>
        <w:rPr>
          <w:rFonts w:hint="eastAsia" w:ascii="仿宋_GB2312" w:hAnsi="仿宋_GB2312" w:eastAsia="仿宋_GB2312" w:cs="仿宋_GB2312"/>
          <w:sz w:val="32"/>
          <w:szCs w:val="32"/>
          <w:lang w:eastAsia="zh-CN"/>
        </w:rPr>
        <w:t>在现有服务水平基础上，使全人群和重点人群签约服务覆盖率每年提升1—3个百分点，</w:t>
      </w:r>
      <w:commentRangeEnd w:id="1"/>
      <w:r>
        <w:rPr>
          <w:rFonts w:hint="eastAsia" w:ascii="仿宋_GB2312" w:hAnsi="仿宋_GB2312" w:eastAsia="仿宋_GB2312" w:cs="仿宋_GB2312"/>
          <w:sz w:val="32"/>
          <w:szCs w:val="32"/>
          <w:lang w:eastAsia="zh-CN"/>
        </w:rPr>
        <w:commentReference w:id="1"/>
      </w:r>
      <w:r>
        <w:rPr>
          <w:rFonts w:hint="eastAsia" w:ascii="仿宋_GB2312" w:hAnsi="仿宋_GB2312" w:eastAsia="仿宋_GB2312" w:cs="仿宋_GB2312"/>
          <w:sz w:val="32"/>
          <w:szCs w:val="32"/>
          <w:lang w:val="en-US" w:eastAsia="zh-CN"/>
        </w:rPr>
        <w:t>逐步实现家庭基本全覆盖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建立与家庭医生签约服务目标相匹配的管理考核制度。以签约居民为管理对象，依托信息化技术手段，建立过程记录与结果考核机制，利用签约服务费手段形成对家庭医生的有效激励，促进家庭医生对签约居民进行有效健康管理、有序诊疗服务</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医疗费用管理，提高家庭医生服务的主动性，</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eastAsia="zh-CN"/>
        </w:rPr>
        <w:t>分级诊疗体系</w:t>
      </w:r>
      <w:r>
        <w:rPr>
          <w:rFonts w:hint="eastAsia" w:ascii="仿宋_GB2312" w:hAnsi="仿宋_GB2312" w:eastAsia="仿宋_GB2312" w:cs="仿宋_GB2312"/>
          <w:sz w:val="32"/>
          <w:szCs w:val="32"/>
          <w:lang w:val="en-US" w:eastAsia="zh-CN"/>
        </w:rPr>
        <w:t>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二、服务供给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人员组成</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lang w:eastAsia="zh-CN"/>
        </w:rPr>
      </w:pPr>
      <w:commentRangeStart w:id="2"/>
      <w:r>
        <w:rPr>
          <w:rFonts w:hint="eastAsia" w:ascii="仿宋_GB2312" w:hAnsi="仿宋_GB2312" w:eastAsia="仿宋_GB2312" w:cs="仿宋_GB2312"/>
          <w:sz w:val="32"/>
          <w:szCs w:val="32"/>
          <w:lang w:eastAsia="zh-CN"/>
        </w:rPr>
        <w:t>家庭医生既有全科医生，也有在医疗</w:t>
      </w:r>
      <w:r>
        <w:rPr>
          <w:rFonts w:hint="eastAsia" w:ascii="仿宋_GB2312" w:hAnsi="仿宋_GB2312" w:eastAsia="仿宋_GB2312" w:cs="仿宋_GB2312"/>
          <w:sz w:val="32"/>
          <w:szCs w:val="32"/>
          <w:highlight w:val="none"/>
          <w:lang w:eastAsia="zh-CN"/>
        </w:rPr>
        <w:t>卫生</w:t>
      </w:r>
      <w:r>
        <w:rPr>
          <w:rFonts w:hint="eastAsia" w:ascii="仿宋_GB2312" w:hAnsi="仿宋_GB2312" w:eastAsia="仿宋_GB2312" w:cs="仿宋_GB2312"/>
          <w:sz w:val="32"/>
          <w:szCs w:val="32"/>
          <w:lang w:eastAsia="zh-CN"/>
        </w:rPr>
        <w:t>机构执业的其他类别临床医师（含中</w:t>
      </w:r>
      <w:r>
        <w:rPr>
          <w:rFonts w:hint="eastAsia" w:ascii="仿宋_GB2312" w:hAnsi="仿宋_GB2312" w:eastAsia="仿宋_GB2312" w:cs="仿宋_GB2312"/>
          <w:sz w:val="32"/>
          <w:szCs w:val="32"/>
          <w:lang w:val="en-US" w:eastAsia="zh-CN"/>
        </w:rPr>
        <w:t>蒙</w:t>
      </w:r>
      <w:r>
        <w:rPr>
          <w:rFonts w:hint="eastAsia" w:ascii="仿宋_GB2312" w:hAnsi="仿宋_GB2312" w:eastAsia="仿宋_GB2312" w:cs="仿宋_GB2312"/>
          <w:sz w:val="32"/>
          <w:szCs w:val="32"/>
          <w:lang w:eastAsia="zh-CN"/>
        </w:rPr>
        <w:t>医类别）、乡村医生及退休临床医师。同时引导符合条件的二、三级医院医师到基层医疗卫生机构</w:t>
      </w:r>
      <w:commentRangeEnd w:id="2"/>
      <w:r>
        <w:commentReference w:id="2"/>
      </w:r>
      <w:r>
        <w:rPr>
          <w:rFonts w:hint="eastAsia" w:ascii="仿宋_GB2312" w:hAnsi="仿宋_GB2312" w:eastAsia="仿宋_GB2312" w:cs="仿宋_GB2312"/>
          <w:sz w:val="32"/>
          <w:szCs w:val="32"/>
          <w:lang w:eastAsia="zh-CN"/>
        </w:rPr>
        <w:t>，通过</w:t>
      </w:r>
      <w:commentRangeStart w:id="3"/>
      <w:r>
        <w:rPr>
          <w:rFonts w:hint="eastAsia" w:ascii="仿宋_GB2312" w:hAnsi="仿宋_GB2312" w:eastAsia="仿宋_GB2312" w:cs="仿宋_GB2312"/>
          <w:sz w:val="32"/>
          <w:szCs w:val="32"/>
          <w:lang w:eastAsia="zh-CN"/>
        </w:rPr>
        <w:t>对口支援、</w:t>
      </w:r>
      <w:r>
        <w:rPr>
          <w:rFonts w:hint="eastAsia" w:ascii="仿宋_GB2312" w:hAnsi="仿宋_GB2312" w:eastAsia="仿宋_GB2312" w:cs="仿宋_GB2312"/>
          <w:sz w:val="32"/>
          <w:szCs w:val="32"/>
          <w:lang w:val="en-US" w:eastAsia="zh-CN"/>
        </w:rPr>
        <w:t>科室共建、人才下沉、</w:t>
      </w:r>
      <w:r>
        <w:rPr>
          <w:rFonts w:hint="eastAsia" w:ascii="仿宋_GB2312" w:hAnsi="仿宋_GB2312" w:eastAsia="仿宋_GB2312" w:cs="仿宋_GB2312"/>
          <w:sz w:val="32"/>
          <w:szCs w:val="32"/>
          <w:lang w:eastAsia="zh-CN"/>
        </w:rPr>
        <w:t>多点执业</w:t>
      </w:r>
      <w:commentRangeEnd w:id="3"/>
      <w:r>
        <w:commentReference w:id="3"/>
      </w:r>
      <w:r>
        <w:rPr>
          <w:rFonts w:hint="eastAsia" w:ascii="仿宋_GB2312" w:hAnsi="仿宋_GB2312" w:eastAsia="仿宋_GB2312" w:cs="仿宋_GB2312"/>
          <w:sz w:val="32"/>
          <w:szCs w:val="32"/>
          <w:lang w:eastAsia="zh-CN"/>
        </w:rPr>
        <w:t>等提供不同形式的签约服务</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（二）服务形式</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家庭医生签约服务</w:t>
      </w:r>
      <w:r>
        <w:rPr>
          <w:rFonts w:hint="eastAsia" w:ascii="仿宋_GB2312" w:hAnsi="仿宋_GB2312" w:eastAsia="仿宋_GB2312" w:cs="仿宋_GB2312"/>
          <w:sz w:val="32"/>
          <w:szCs w:val="32"/>
          <w:lang w:eastAsia="zh-CN"/>
        </w:rPr>
        <w:t>涵盖基本医疗、基本公共卫生和健康管理服务，满足居民多层次的健康需求。</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lang w:eastAsia="zh-CN"/>
        </w:rPr>
        <w:t>居民在定</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lang w:eastAsia="zh-CN"/>
        </w:rPr>
        <w:t>基层医疗卫生机构享受优先</w:t>
      </w:r>
      <w:r>
        <w:rPr>
          <w:rFonts w:hint="eastAsia" w:ascii="仿宋_GB2312" w:hAnsi="仿宋_GB2312" w:eastAsia="仿宋_GB2312" w:cs="仿宋_GB2312"/>
          <w:sz w:val="32"/>
          <w:szCs w:val="32"/>
          <w:lang w:val="en-US" w:eastAsia="zh-CN"/>
        </w:rPr>
        <w:t>便捷</w:t>
      </w:r>
      <w:r>
        <w:rPr>
          <w:rFonts w:hint="eastAsia" w:ascii="仿宋_GB2312" w:hAnsi="仿宋_GB2312" w:eastAsia="仿宋_GB2312" w:cs="仿宋_GB2312"/>
          <w:sz w:val="32"/>
          <w:szCs w:val="32"/>
          <w:lang w:eastAsia="zh-CN"/>
        </w:rPr>
        <w:t>服务。</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三、签约服务范围</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（一）签约单位：呼和浩特市旗县区所辖社区卫生服务中心、乡镇卫生院。</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（二）签约居民：呼和浩特市辖区范围内常住居民。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四、医保政策支持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（一）将家庭医生签约的定点基层医疗卫生机构纳入职工医保和城乡居民医保门诊统筹服务范围。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（二）签约参保居民在家庭医生签约定点基层医疗卫生机构发生的政策范围内的医疗费，将纳入职工医保和城乡居民医保门诊统筹支付范围。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起付线、报销比例分别按职工医保和城乡居民医保门诊统筹政策执行，支付额纳入相应职工医保和城乡居民医保门诊统筹年度最高支付限额。</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lang w:eastAsia="zh-CN"/>
        </w:rPr>
        <w:t>二、三级医院医师</w:t>
      </w:r>
      <w:r>
        <w:rPr>
          <w:rFonts w:hint="eastAsia" w:ascii="仿宋_GB2312" w:hAnsi="仿宋_GB2312" w:eastAsia="仿宋_GB2312" w:cs="仿宋_GB2312"/>
          <w:sz w:val="32"/>
          <w:szCs w:val="32"/>
          <w:lang w:val="en-US" w:eastAsia="zh-CN"/>
        </w:rPr>
        <w:t>到签约定点基层医疗卫生机构</w:t>
      </w:r>
      <w:r>
        <w:rPr>
          <w:rFonts w:hint="eastAsia" w:ascii="仿宋_GB2312" w:hAnsi="仿宋_GB2312" w:eastAsia="仿宋_GB2312" w:cs="仿宋_GB2312"/>
          <w:sz w:val="32"/>
          <w:szCs w:val="32"/>
          <w:lang w:eastAsia="zh-CN"/>
        </w:rPr>
        <w:t>的诊</w:t>
      </w:r>
      <w:r>
        <w:rPr>
          <w:rFonts w:hint="eastAsia" w:ascii="仿宋_GB2312" w:hAnsi="仿宋_GB2312" w:eastAsia="仿宋_GB2312" w:cs="仿宋_GB2312"/>
          <w:sz w:val="32"/>
          <w:szCs w:val="32"/>
          <w:lang w:val="en-US" w:eastAsia="zh-CN"/>
        </w:rPr>
        <w:t>察</w:t>
      </w:r>
      <w:r>
        <w:rPr>
          <w:rFonts w:hint="eastAsia" w:ascii="仿宋_GB2312" w:hAnsi="仿宋_GB2312" w:eastAsia="仿宋_GB2312" w:cs="仿宋_GB2312"/>
          <w:sz w:val="32"/>
          <w:szCs w:val="32"/>
          <w:lang w:eastAsia="zh-CN"/>
        </w:rPr>
        <w:t>费标准参照派出医院标准执行（不含特需类）。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highlight w:val="none"/>
          <w:lang w:val="en-US" w:eastAsia="zh-CN"/>
        </w:rPr>
        <w:t>定点基层医疗卫生机构提高基本医疗保险《药品目录》备药率，保障签约居民的用药需求，</w:t>
      </w:r>
      <w:r>
        <w:rPr>
          <w:rFonts w:hint="eastAsia" w:ascii="仿宋_GB2312" w:hAnsi="仿宋_GB2312" w:eastAsia="仿宋_GB2312" w:cs="仿宋_GB2312"/>
          <w:sz w:val="32"/>
          <w:szCs w:val="32"/>
          <w:lang w:val="en-US" w:eastAsia="zh-CN"/>
        </w:rPr>
        <w:t>医保部门将推进</w:t>
      </w:r>
      <w:r>
        <w:rPr>
          <w:rFonts w:hint="eastAsia" w:ascii="仿宋_GB2312" w:hAnsi="仿宋_GB2312" w:eastAsia="仿宋_GB2312" w:cs="仿宋_GB2312"/>
          <w:sz w:val="32"/>
          <w:szCs w:val="32"/>
          <w:highlight w:val="none"/>
          <w:lang w:val="en-US" w:eastAsia="zh-CN"/>
        </w:rPr>
        <w:t>定点基层医疗卫生机构执行零差价</w:t>
      </w:r>
      <w:r>
        <w:rPr>
          <w:rFonts w:hint="eastAsia" w:ascii="仿宋_GB2312" w:hAnsi="仿宋_GB2312" w:eastAsia="仿宋_GB2312" w:cs="仿宋_GB2312"/>
          <w:sz w:val="32"/>
          <w:szCs w:val="32"/>
          <w:lang w:eastAsia="zh-CN"/>
        </w:rPr>
        <w:t>药品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药事服务费</w:t>
      </w:r>
      <w:r>
        <w:rPr>
          <w:rFonts w:hint="eastAsia" w:ascii="仿宋_GB2312" w:hAnsi="仿宋_GB2312" w:eastAsia="仿宋_GB2312" w:cs="仿宋_GB2312"/>
          <w:sz w:val="32"/>
          <w:szCs w:val="32"/>
          <w:lang w:val="en-US" w:eastAsia="zh-CN"/>
        </w:rPr>
        <w:t>纳入医保支付范围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按不超过15％给予支付</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签约居民经签约的定点基层医疗卫生机构直接转诊至其他定点医疗机构继续治疗的，减免其转诊前就诊医疗机构门诊起付线金额。</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五、签约服务费支付对象及标准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签约服务费是家庭签约医生与居民建立契约服务关系，履行相应健康服务责任，打包提供医疗服务、健康服务以及其他必要便民服务的费用，</w:t>
      </w:r>
      <w:r>
        <w:rPr>
          <w:rFonts w:hint="eastAsia" w:ascii="仿宋_GB2312" w:hAnsi="仿宋_GB2312" w:eastAsia="仿宋_GB2312" w:cs="仿宋_GB2312"/>
          <w:sz w:val="32"/>
          <w:szCs w:val="32"/>
          <w:lang w:eastAsia="zh-CN"/>
        </w:rPr>
        <w:t>由医保基金、基本公共卫生服务经费</w:t>
      </w:r>
      <w:r>
        <w:rPr>
          <w:rFonts w:hint="eastAsia" w:ascii="仿宋_GB2312" w:hAnsi="仿宋_GB2312" w:eastAsia="仿宋_GB2312" w:cs="仿宋_GB2312"/>
          <w:sz w:val="32"/>
          <w:szCs w:val="32"/>
          <w:lang w:val="en-US" w:eastAsia="zh-CN"/>
        </w:rPr>
        <w:t>和签约</w:t>
      </w:r>
      <w:r>
        <w:rPr>
          <w:rFonts w:hint="eastAsia" w:ascii="仿宋_GB2312" w:hAnsi="仿宋_GB2312" w:eastAsia="仿宋_GB2312" w:cs="仿宋_GB2312"/>
          <w:sz w:val="32"/>
          <w:szCs w:val="32"/>
          <w:lang w:eastAsia="zh-CN"/>
        </w:rPr>
        <w:t>居民共同承担。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（一）签约服务费支付对象为参加呼和浩特市基本医疗保险的签约居民。</w:t>
      </w:r>
      <w:commentRangeStart w:id="4"/>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highlight w:val="none"/>
          <w:lang w:val="en-US" w:eastAsia="zh-CN"/>
        </w:rPr>
        <w:t>65岁以上</w:t>
      </w:r>
      <w:r>
        <w:rPr>
          <w:rFonts w:hint="eastAsia" w:ascii="仿宋_GB2312" w:hAnsi="仿宋_GB2312" w:eastAsia="仿宋_GB2312" w:cs="仿宋_GB2312"/>
          <w:sz w:val="32"/>
          <w:szCs w:val="32"/>
          <w:highlight w:val="none"/>
          <w:lang w:eastAsia="zh-CN"/>
        </w:rPr>
        <w:t>老年人</w:t>
      </w:r>
      <w:r>
        <w:rPr>
          <w:rFonts w:hint="eastAsia" w:ascii="仿宋_GB2312" w:hAnsi="仿宋_GB2312" w:eastAsia="仿宋_GB2312" w:cs="仿宋_GB2312"/>
          <w:sz w:val="32"/>
          <w:szCs w:val="32"/>
          <w:highlight w:val="none"/>
          <w:lang w:val="en-US" w:eastAsia="zh-CN"/>
        </w:rPr>
        <w:t>（含65岁）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孕产妇、</w:t>
      </w:r>
      <w:r>
        <w:rPr>
          <w:rFonts w:hint="eastAsia" w:ascii="仿宋_GB2312" w:hAnsi="仿宋_GB2312" w:eastAsia="仿宋_GB2312" w:cs="仿宋_GB2312"/>
          <w:sz w:val="32"/>
          <w:szCs w:val="32"/>
          <w:lang w:val="en-US" w:eastAsia="zh-CN"/>
        </w:rPr>
        <w:t>0—6岁儿童、</w:t>
      </w:r>
      <w:r>
        <w:rPr>
          <w:rFonts w:hint="eastAsia" w:ascii="仿宋_GB2312" w:hAnsi="仿宋_GB2312" w:eastAsia="仿宋_GB2312" w:cs="仿宋_GB2312"/>
          <w:sz w:val="32"/>
          <w:szCs w:val="32"/>
          <w:lang w:eastAsia="zh-CN"/>
        </w:rPr>
        <w:t>残疾人、脱贫人口、计划生育特殊家庭成员、高血压、糖尿病、结核病和严重精神障碍患者等作为签约服务重点人群</w:t>
      </w:r>
      <w:commentRangeEnd w:id="4"/>
      <w:r>
        <w:commentReference w:id="4"/>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auto"/>
          <w:sz w:val="32"/>
          <w:szCs w:val="32"/>
          <w:lang w:eastAsia="zh-CN"/>
        </w:rPr>
        <w:t>签约服务费按照支付对象，</w:t>
      </w:r>
      <w:commentRangeStart w:id="5"/>
      <w:r>
        <w:rPr>
          <w:rFonts w:hint="eastAsia" w:ascii="仿宋_GB2312" w:hAnsi="仿宋_GB2312" w:eastAsia="仿宋_GB2312" w:cs="仿宋_GB2312"/>
          <w:color w:val="auto"/>
          <w:sz w:val="32"/>
          <w:szCs w:val="32"/>
          <w:lang w:eastAsia="zh-CN"/>
        </w:rPr>
        <w:t>以每位签约居民</w:t>
      </w:r>
      <w:r>
        <w:rPr>
          <w:rFonts w:hint="eastAsia" w:ascii="仿宋_GB2312" w:hAnsi="仿宋_GB2312" w:eastAsia="仿宋_GB2312" w:cs="仿宋_GB2312"/>
          <w:color w:val="auto"/>
          <w:sz w:val="32"/>
          <w:szCs w:val="32"/>
          <w:lang w:val="en-US" w:eastAsia="zh-CN"/>
        </w:rPr>
        <w:t>70元/年的标准向家庭签约医生支付，</w:t>
      </w:r>
      <w:r>
        <w:rPr>
          <w:rFonts w:hint="eastAsia" w:ascii="仿宋_GB2312" w:hAnsi="仿宋_GB2312" w:eastAsia="仿宋_GB2312" w:cs="仿宋_GB2312"/>
          <w:color w:val="auto"/>
          <w:sz w:val="32"/>
          <w:szCs w:val="32"/>
          <w:lang w:eastAsia="zh-CN"/>
        </w:rPr>
        <w:t>其中基本公共卫生服务经费支付</w:t>
      </w:r>
      <w:r>
        <w:rPr>
          <w:rFonts w:hint="eastAsia" w:ascii="仿宋_GB2312" w:hAnsi="仿宋_GB2312" w:eastAsia="仿宋_GB2312" w:cs="仿宋_GB2312"/>
          <w:color w:val="auto"/>
          <w:sz w:val="32"/>
          <w:szCs w:val="32"/>
          <w:lang w:val="en-US" w:eastAsia="zh-CN"/>
        </w:rPr>
        <w:t>30元，</w:t>
      </w:r>
      <w:r>
        <w:rPr>
          <w:rFonts w:hint="eastAsia" w:ascii="仿宋_GB2312" w:hAnsi="仿宋_GB2312" w:eastAsia="仿宋_GB2312" w:cs="仿宋_GB2312"/>
          <w:color w:val="auto"/>
          <w:sz w:val="32"/>
          <w:szCs w:val="32"/>
          <w:lang w:eastAsia="zh-CN"/>
        </w:rPr>
        <w:t>医保基金支付</w:t>
      </w:r>
      <w:r>
        <w:rPr>
          <w:rFonts w:hint="eastAsia" w:ascii="仿宋_GB2312" w:hAnsi="仿宋_GB2312" w:eastAsia="仿宋_GB2312" w:cs="仿宋_GB2312"/>
          <w:color w:val="auto"/>
          <w:sz w:val="32"/>
          <w:szCs w:val="32"/>
          <w:lang w:val="en-US" w:eastAsia="zh-CN"/>
        </w:rPr>
        <w:t>30元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签约</w:t>
      </w:r>
      <w:r>
        <w:rPr>
          <w:rFonts w:hint="eastAsia" w:ascii="仿宋_GB2312" w:hAnsi="仿宋_GB2312" w:eastAsia="仿宋_GB2312" w:cs="仿宋_GB2312"/>
          <w:color w:val="auto"/>
          <w:sz w:val="32"/>
          <w:szCs w:val="32"/>
          <w:lang w:eastAsia="zh-CN"/>
        </w:rPr>
        <w:t>居民支付</w:t>
      </w:r>
      <w:r>
        <w:rPr>
          <w:rFonts w:hint="eastAsia" w:ascii="仿宋_GB2312" w:hAnsi="仿宋_GB2312" w:eastAsia="仿宋_GB2312" w:cs="仿宋_GB2312"/>
          <w:color w:val="auto"/>
          <w:sz w:val="32"/>
          <w:szCs w:val="32"/>
          <w:lang w:val="en-US" w:eastAsia="zh-CN"/>
        </w:rPr>
        <w:t>10元</w:t>
      </w:r>
      <w:r>
        <w:rPr>
          <w:rFonts w:hint="eastAsia" w:ascii="仿宋_GB2312" w:hAnsi="仿宋_GB2312" w:eastAsia="仿宋_GB2312" w:cs="仿宋_GB2312"/>
          <w:color w:val="auto"/>
          <w:sz w:val="32"/>
          <w:szCs w:val="32"/>
          <w:lang w:eastAsia="zh-CN"/>
        </w:rPr>
        <w:t>。</w:t>
      </w:r>
      <w:commentRangeEnd w:id="5"/>
      <w:r>
        <w:commentReference w:id="5"/>
      </w:r>
      <w:r>
        <w:rPr>
          <w:rFonts w:hint="eastAsia" w:ascii="仿宋_GB2312" w:hAnsi="仿宋_GB2312" w:eastAsia="仿宋_GB2312" w:cs="仿宋_GB2312"/>
          <w:sz w:val="32"/>
          <w:szCs w:val="32"/>
          <w:lang w:eastAsia="zh-CN"/>
        </w:rPr>
        <w:t>同时考量重点人群签约覆盖水平，</w:t>
      </w:r>
      <w:commentRangeStart w:id="6"/>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年底，重点人群签约</w:t>
      </w:r>
      <w:r>
        <w:rPr>
          <w:rFonts w:hint="eastAsia" w:ascii="仿宋_GB2312" w:hAnsi="仿宋_GB2312" w:eastAsia="仿宋_GB2312" w:cs="仿宋_GB2312"/>
          <w:sz w:val="32"/>
          <w:szCs w:val="32"/>
          <w:lang w:val="en-US" w:eastAsia="zh-CN"/>
        </w:rPr>
        <w:t>服务覆盖</w:t>
      </w:r>
      <w:r>
        <w:rPr>
          <w:rFonts w:hint="eastAsia" w:ascii="仿宋_GB2312" w:hAnsi="仿宋_GB2312" w:eastAsia="仿宋_GB2312" w:cs="仿宋_GB2312"/>
          <w:sz w:val="32"/>
          <w:szCs w:val="32"/>
          <w:lang w:eastAsia="zh-CN"/>
        </w:rPr>
        <w:t>率不低于</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lang w:eastAsia="zh-CN"/>
        </w:rPr>
        <w:t>％</w:t>
      </w:r>
      <w:commentRangeEnd w:id="6"/>
      <w:r>
        <w:commentReference w:id="6"/>
      </w:r>
      <w:r>
        <w:rPr>
          <w:rFonts w:hint="eastAsia" w:ascii="仿宋_GB2312" w:hAnsi="仿宋_GB2312" w:eastAsia="仿宋_GB2312" w:cs="仿宋_GB2312"/>
          <w:sz w:val="32"/>
          <w:szCs w:val="32"/>
          <w:lang w:eastAsia="zh-CN"/>
        </w:rPr>
        <w:t>。签约居民数和重点人群数的核定以签约协议书为</w:t>
      </w:r>
      <w:r>
        <w:rPr>
          <w:rFonts w:hint="eastAsia" w:ascii="仿宋_GB2312" w:hAnsi="仿宋_GB2312" w:eastAsia="仿宋_GB2312" w:cs="仿宋_GB2312"/>
          <w:sz w:val="32"/>
          <w:szCs w:val="32"/>
          <w:lang w:val="en-US" w:eastAsia="zh-CN"/>
        </w:rPr>
        <w:t>准</w:t>
      </w:r>
      <w:r>
        <w:rPr>
          <w:rFonts w:hint="eastAsia" w:ascii="仿宋_GB2312" w:hAnsi="仿宋_GB2312" w:eastAsia="仿宋_GB2312" w:cs="仿宋_GB2312"/>
          <w:sz w:val="32"/>
          <w:szCs w:val="32"/>
          <w:lang w:eastAsia="zh-CN"/>
        </w:rPr>
        <w:t>，以家庭医生签约信息库为基础</w:t>
      </w:r>
      <w:r>
        <w:rPr>
          <w:rFonts w:hint="eastAsia" w:ascii="仿宋_GB2312" w:hAnsi="仿宋_GB2312" w:eastAsia="仿宋_GB2312" w:cs="仿宋_GB2312"/>
          <w:color w:val="auto"/>
          <w:sz w:val="32"/>
          <w:szCs w:val="32"/>
          <w:lang w:eastAsia="zh-CN"/>
        </w:rPr>
        <w:t>，</w:t>
      </w:r>
      <w:commentRangeStart w:id="7"/>
      <w:r>
        <w:rPr>
          <w:rFonts w:hint="eastAsia" w:ascii="仿宋_GB2312" w:hAnsi="仿宋_GB2312" w:eastAsia="仿宋_GB2312" w:cs="仿宋_GB2312"/>
          <w:color w:val="auto"/>
          <w:sz w:val="32"/>
          <w:szCs w:val="32"/>
          <w:lang w:val="en-US" w:eastAsia="zh-CN"/>
        </w:rPr>
        <w:t>按照每位家庭签约医生签约总数不超过1000人为上限</w:t>
      </w:r>
      <w:commentRangeEnd w:id="7"/>
      <w:r>
        <w:commentReference w:id="7"/>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由医疗保障部门会同卫生健康部门</w:t>
      </w:r>
      <w:r>
        <w:rPr>
          <w:rFonts w:hint="eastAsia" w:ascii="仿宋_GB2312" w:hAnsi="仿宋_GB2312" w:eastAsia="仿宋_GB2312" w:cs="仿宋_GB2312"/>
          <w:sz w:val="32"/>
          <w:szCs w:val="32"/>
          <w:lang w:eastAsia="zh-CN"/>
        </w:rPr>
        <w:t>定期核定签约服务费支付人数。</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六、签约服务内容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充分发挥</w:t>
      </w:r>
      <w:r>
        <w:rPr>
          <w:rFonts w:hint="eastAsia" w:ascii="仿宋_GB2312" w:hAnsi="仿宋_GB2312" w:eastAsia="仿宋_GB2312" w:cs="仿宋_GB2312"/>
          <w:sz w:val="32"/>
          <w:szCs w:val="32"/>
          <w:highlight w:val="none"/>
          <w:lang w:val="en-US" w:eastAsia="zh-CN"/>
        </w:rPr>
        <w:t>基层医疗卫生机构</w:t>
      </w:r>
      <w:r>
        <w:rPr>
          <w:rFonts w:hint="eastAsia" w:ascii="仿宋_GB2312" w:hAnsi="仿宋_GB2312" w:eastAsia="仿宋_GB2312" w:cs="仿宋_GB2312"/>
          <w:sz w:val="32"/>
          <w:szCs w:val="32"/>
          <w:lang w:eastAsia="zh-CN"/>
        </w:rPr>
        <w:t>和家庭医生作用，推动医疗卫生服务从疾病治疗向健康管理转变，提高基本医疗卫生服务公平性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可及性。</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（一）家庭</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lang w:eastAsia="zh-CN"/>
        </w:rPr>
        <w:t>医生</w:t>
      </w:r>
      <w:r>
        <w:rPr>
          <w:rFonts w:hint="eastAsia" w:ascii="仿宋_GB2312" w:hAnsi="仿宋_GB2312" w:eastAsia="仿宋_GB2312" w:cs="仿宋_GB2312"/>
          <w:sz w:val="32"/>
          <w:szCs w:val="32"/>
          <w:lang w:val="en-US" w:eastAsia="zh-CN"/>
        </w:rPr>
        <w:t>免费</w:t>
      </w:r>
      <w:r>
        <w:rPr>
          <w:rFonts w:hint="eastAsia" w:ascii="仿宋_GB2312" w:hAnsi="仿宋_GB2312" w:eastAsia="仿宋_GB2312" w:cs="仿宋_GB2312"/>
          <w:sz w:val="32"/>
          <w:szCs w:val="32"/>
          <w:lang w:eastAsia="zh-CN"/>
        </w:rPr>
        <w:t>对签约居民的健康状况进行评估，建立基础信息档案，并制定实施有针对性的健康管理方案。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（二）提供基本诊疗、公共卫生、社区康复与护理等基本卫生服务，</w:t>
      </w:r>
      <w:r>
        <w:rPr>
          <w:rFonts w:hint="eastAsia" w:ascii="仿宋_GB2312" w:hAnsi="仿宋_GB2312" w:eastAsia="仿宋_GB2312" w:cs="仿宋_GB2312"/>
          <w:sz w:val="32"/>
          <w:szCs w:val="32"/>
          <w:highlight w:val="none"/>
          <w:lang w:eastAsia="zh-CN"/>
        </w:rPr>
        <w:t>加大</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三级医疗机构医生</w:t>
      </w:r>
      <w:r>
        <w:rPr>
          <w:rFonts w:hint="eastAsia" w:ascii="仿宋_GB2312" w:hAnsi="仿宋_GB2312" w:eastAsia="仿宋_GB2312" w:cs="仿宋_GB2312"/>
          <w:sz w:val="32"/>
          <w:szCs w:val="32"/>
          <w:highlight w:val="none"/>
          <w:lang w:val="en-US" w:eastAsia="zh-CN"/>
        </w:rPr>
        <w:t>提供线下服务</w:t>
      </w:r>
      <w:r>
        <w:rPr>
          <w:rFonts w:hint="eastAsia" w:ascii="仿宋_GB2312" w:hAnsi="仿宋_GB2312" w:eastAsia="仿宋_GB2312" w:cs="仿宋_GB2312"/>
          <w:sz w:val="32"/>
          <w:szCs w:val="32"/>
          <w:highlight w:val="none"/>
          <w:lang w:eastAsia="zh-CN"/>
        </w:rPr>
        <w:t>次数，</w:t>
      </w:r>
      <w:r>
        <w:rPr>
          <w:rFonts w:hint="eastAsia" w:ascii="仿宋_GB2312" w:hAnsi="仿宋_GB2312" w:eastAsia="仿宋_GB2312" w:cs="仿宋_GB2312"/>
          <w:sz w:val="32"/>
          <w:szCs w:val="32"/>
          <w:highlight w:val="none"/>
          <w:lang w:val="en-US" w:eastAsia="zh-CN"/>
        </w:rPr>
        <w:t>确保</w:t>
      </w:r>
      <w:r>
        <w:rPr>
          <w:rFonts w:hint="eastAsia" w:ascii="仿宋_GB2312" w:hAnsi="仿宋_GB2312" w:eastAsia="仿宋_GB2312" w:cs="仿宋_GB2312"/>
          <w:sz w:val="32"/>
          <w:szCs w:val="32"/>
          <w:lang w:eastAsia="zh-CN"/>
        </w:rPr>
        <w:t>为预约签约居民提供优先就诊服务。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color w:val="auto"/>
          <w:sz w:val="32"/>
          <w:szCs w:val="32"/>
          <w:highlight w:val="none"/>
          <w:lang w:val="en-US" w:eastAsia="zh-CN"/>
        </w:rPr>
        <w:t>推进取消</w:t>
      </w:r>
      <w:r>
        <w:rPr>
          <w:rFonts w:hint="eastAsia" w:ascii="仿宋_GB2312" w:hAnsi="仿宋_GB2312" w:eastAsia="仿宋_GB2312" w:cs="仿宋_GB2312"/>
          <w:sz w:val="32"/>
          <w:szCs w:val="32"/>
          <w:highlight w:val="none"/>
          <w:lang w:eastAsia="zh-CN"/>
        </w:rPr>
        <w:t>部分药物使用</w:t>
      </w:r>
      <w:r>
        <w:rPr>
          <w:rFonts w:hint="eastAsia" w:ascii="仿宋_GB2312" w:hAnsi="仿宋_GB2312" w:eastAsia="仿宋_GB2312" w:cs="仿宋_GB2312"/>
          <w:sz w:val="32"/>
          <w:szCs w:val="32"/>
          <w:highlight w:val="none"/>
          <w:lang w:val="en-US" w:eastAsia="zh-CN"/>
        </w:rPr>
        <w:t>的机构</w:t>
      </w:r>
      <w:r>
        <w:rPr>
          <w:rFonts w:hint="eastAsia" w:ascii="仿宋_GB2312" w:hAnsi="仿宋_GB2312" w:eastAsia="仿宋_GB2312" w:cs="仿宋_GB2312"/>
          <w:sz w:val="32"/>
          <w:szCs w:val="32"/>
          <w:highlight w:val="none"/>
          <w:lang w:eastAsia="zh-CN"/>
        </w:rPr>
        <w:t>等级限制，</w:t>
      </w:r>
      <w:r>
        <w:rPr>
          <w:rFonts w:hint="eastAsia" w:ascii="仿宋_GB2312" w:hAnsi="仿宋_GB2312" w:eastAsia="仿宋_GB2312" w:cs="仿宋_GB2312"/>
          <w:sz w:val="32"/>
          <w:szCs w:val="32"/>
          <w:lang w:eastAsia="zh-CN"/>
        </w:rPr>
        <w:t>便于下沉基层家庭签约医生开具处方、提供便捷配药政策，特别是为慢特病患者和门特药使用患者提供便捷服务。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（四）完善家庭签约医生预约转诊服务，强化分级诊疗，引导签约居民在基层首诊，预约号源优先向基层下沉，同时</w:t>
      </w:r>
      <w:r>
        <w:rPr>
          <w:rFonts w:hint="eastAsia" w:ascii="仿宋_GB2312" w:hAnsi="仿宋_GB2312" w:eastAsia="仿宋_GB2312" w:cs="仿宋_GB2312"/>
          <w:color w:val="auto"/>
          <w:sz w:val="32"/>
          <w:szCs w:val="32"/>
          <w:highlight w:val="none"/>
          <w:lang w:eastAsia="zh-CN"/>
        </w:rPr>
        <w:t>畅通转诊渠道，</w:t>
      </w:r>
      <w:r>
        <w:rPr>
          <w:rFonts w:hint="eastAsia" w:ascii="仿宋_GB2312" w:hAnsi="仿宋_GB2312" w:eastAsia="仿宋_GB2312" w:cs="仿宋_GB2312"/>
          <w:sz w:val="32"/>
          <w:szCs w:val="32"/>
          <w:lang w:eastAsia="zh-CN"/>
        </w:rPr>
        <w:t>对确需转诊的签约居民提供绿色转诊通道，优先转诊至上级医疗机构，优先预约上级医疗机构专科医生。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（五）加快“互联网</w:t>
      </w:r>
      <w:r>
        <w:rPr>
          <w:rFonts w:hint="eastAsia" w:ascii="仿宋_GB2312" w:hAnsi="仿宋_GB2312" w:eastAsia="仿宋_GB2312" w:cs="仿宋_GB2312"/>
          <w:sz w:val="32"/>
          <w:szCs w:val="32"/>
          <w:lang w:val="en-US" w:eastAsia="zh-CN"/>
        </w:rPr>
        <w:t>+医保服务</w:t>
      </w:r>
      <w:r>
        <w:rPr>
          <w:rFonts w:hint="eastAsia" w:ascii="仿宋_GB2312" w:hAnsi="仿宋_GB2312" w:eastAsia="仿宋_GB2312" w:cs="仿宋_GB2312"/>
          <w:sz w:val="32"/>
          <w:szCs w:val="32"/>
          <w:lang w:eastAsia="zh-CN"/>
        </w:rPr>
        <w:t>”建设速度。</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lang w:eastAsia="zh-CN"/>
        </w:rPr>
        <w:t>线上线下同待遇</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开发制定</w:t>
      </w:r>
      <w:r>
        <w:rPr>
          <w:rFonts w:hint="eastAsia" w:ascii="仿宋_GB2312" w:hAnsi="仿宋_GB2312" w:eastAsia="仿宋_GB2312" w:cs="仿宋_GB2312"/>
          <w:sz w:val="32"/>
          <w:szCs w:val="32"/>
          <w:lang w:eastAsia="zh-CN"/>
        </w:rPr>
        <w:t>统一的家庭医生签约服务APP，优化服务功能，提供在线签约、健康咨询、健康教育、健康随访、常见病和慢性病复诊等线上服务及双向转诊、检验检查、康复护理、上门服务和药品配送等线下服务，并实现移动支付功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探索实施“互联网+护理服务”，采取“线上申请，线下服务”的模式，优化居家护理服务流程，选派业务能力强、经验丰富的临床医生和护士开展“互联网+护理服务”，把居家护理送进签约居民家中，打通优质护理服务“最后一公里”。</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（七）符合长期护理保险待遇保障范围的，由长期护理保险基金按政策规定予以支付。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加强信息互通共享。对个人电子健康档案、电子病历和电子医学影像等数据信息实现共享。使家庭医生随时可调阅居民完整健康数据，实现健康信息上下贯通、横向共享和业务协同，提高连续性健康管理水平。通过信息共享调阅，方便居民查询健康档案、就诊用药及检验检查结果等信息，促进居民自我健康管理。进一步提升区域基层卫生信息系统水平，降低家庭</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lang w:eastAsia="zh-CN"/>
        </w:rPr>
        <w:t>医生非医疗事务性负担，提高工作效率。</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七、签约服务费拨付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（一）签约服务费作为</w:t>
      </w:r>
      <w:r>
        <w:rPr>
          <w:rFonts w:hint="eastAsia" w:ascii="仿宋_GB2312" w:hAnsi="仿宋_GB2312" w:eastAsia="仿宋_GB2312" w:cs="仿宋_GB2312"/>
          <w:sz w:val="32"/>
          <w:szCs w:val="32"/>
          <w:lang w:val="en-US" w:eastAsia="zh-CN"/>
        </w:rPr>
        <w:t>家庭签约医生</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lang w:val="en-US" w:eastAsia="zh-CN"/>
        </w:rPr>
        <w:t>定点</w:t>
      </w:r>
      <w:r>
        <w:rPr>
          <w:rFonts w:hint="eastAsia" w:ascii="仿宋_GB2312" w:hAnsi="仿宋_GB2312" w:eastAsia="仿宋_GB2312" w:cs="仿宋_GB2312"/>
          <w:sz w:val="32"/>
          <w:szCs w:val="32"/>
          <w:lang w:eastAsia="zh-CN"/>
        </w:rPr>
        <w:t>基层医疗卫生机构收入组成部分。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commentRangeStart w:id="8"/>
      <w:r>
        <w:rPr>
          <w:rFonts w:hint="eastAsia" w:ascii="仿宋_GB2312" w:hAnsi="仿宋_GB2312" w:eastAsia="仿宋_GB2312" w:cs="仿宋_GB2312"/>
          <w:sz w:val="32"/>
          <w:szCs w:val="32"/>
          <w:lang w:eastAsia="zh-CN"/>
        </w:rPr>
        <w:t>家庭医生签约服务费分两阶段拨付。第一阶段基本服务</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经费(30％)，以核定的每月签约服务费支付对象人数核算，按季拨付;第二阶段考核</w:t>
      </w:r>
      <w:r>
        <w:rPr>
          <w:rFonts w:hint="eastAsia" w:ascii="仿宋_GB2312" w:hAnsi="仿宋_GB2312" w:eastAsia="仿宋_GB2312" w:cs="仿宋_GB2312"/>
          <w:sz w:val="32"/>
          <w:szCs w:val="32"/>
          <w:lang w:val="en-US" w:eastAsia="zh-CN"/>
        </w:rPr>
        <w:t>后拨付</w:t>
      </w:r>
      <w:r>
        <w:rPr>
          <w:rFonts w:hint="eastAsia" w:ascii="仿宋_GB2312" w:hAnsi="仿宋_GB2312" w:eastAsia="仿宋_GB2312" w:cs="仿宋_GB2312"/>
          <w:sz w:val="32"/>
          <w:szCs w:val="32"/>
          <w:lang w:eastAsia="zh-CN"/>
        </w:rPr>
        <w:t>经费(70％)，在核定的支付对象人数基础上根据“有效签约”、“有效服务”和“有效控费”考核结果拨付。</w:t>
      </w:r>
      <w:commentRangeEnd w:id="8"/>
      <w:r>
        <w:rPr>
          <w:rFonts w:hint="eastAsia" w:ascii="仿宋_GB2312" w:hAnsi="仿宋_GB2312" w:eastAsia="仿宋_GB2312" w:cs="仿宋_GB2312"/>
          <w:sz w:val="32"/>
          <w:szCs w:val="32"/>
          <w:lang w:eastAsia="zh-CN"/>
        </w:rPr>
        <w:commentReference w:id="8"/>
      </w:r>
      <w:r>
        <w:rPr>
          <w:rFonts w:hint="eastAsia" w:ascii="仿宋_GB2312" w:hAnsi="仿宋_GB2312" w:eastAsia="仿宋_GB2312" w:cs="仿宋_GB2312"/>
          <w:sz w:val="32"/>
          <w:szCs w:val="32"/>
          <w:lang w:val="en-US" w:eastAsia="zh-CN"/>
        </w:rPr>
        <w:t>市医疗保障部门建立考核机制，制定出台考核细则。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（二）签约居民发生的、符合基本医疗保险政策范围内的医疗费用实行按项目付费，</w:t>
      </w:r>
      <w:r>
        <w:rPr>
          <w:rFonts w:hint="eastAsia" w:ascii="仿宋_GB2312" w:hAnsi="仿宋_GB2312" w:eastAsia="仿宋_GB2312" w:cs="仿宋_GB2312"/>
          <w:sz w:val="32"/>
          <w:szCs w:val="32"/>
          <w:highlight w:val="none"/>
          <w:lang w:val="en-US" w:eastAsia="zh-CN"/>
        </w:rPr>
        <w:t>探索</w:t>
      </w:r>
      <w:r>
        <w:rPr>
          <w:rFonts w:hint="eastAsia" w:ascii="仿宋_GB2312" w:hAnsi="仿宋_GB2312" w:eastAsia="仿宋_GB2312" w:cs="仿宋_GB2312"/>
          <w:sz w:val="32"/>
          <w:szCs w:val="32"/>
          <w:highlight w:val="none"/>
          <w:lang w:eastAsia="zh-CN"/>
        </w:rPr>
        <w:t>按人头打包付费，</w:t>
      </w:r>
      <w:r>
        <w:rPr>
          <w:rFonts w:hint="eastAsia" w:ascii="仿宋_GB2312" w:hAnsi="仿宋_GB2312" w:eastAsia="仿宋_GB2312" w:cs="仿宋_GB2312"/>
          <w:sz w:val="32"/>
          <w:szCs w:val="32"/>
          <w:lang w:eastAsia="zh-CN"/>
        </w:rPr>
        <w:t>促使家庭医生签约服务有效降低医疗资源消耗水平。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八、优化服务质量</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（一）强化家庭医生培养培训体系</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卫生健康部门要优化家庭医生临床诊疗服务能力和全科理念、知识、技能培训体系，重点加强针对性、操作性强的实用技能培训。到2025年实现，</w:t>
      </w:r>
      <w:commentRangeStart w:id="9"/>
      <w:r>
        <w:rPr>
          <w:rFonts w:hint="eastAsia" w:ascii="仿宋_GB2312" w:hAnsi="仿宋_GB2312" w:eastAsia="仿宋_GB2312" w:cs="仿宋_GB2312"/>
          <w:sz w:val="32"/>
          <w:szCs w:val="32"/>
          <w:lang w:val="en-US" w:eastAsia="zh-CN"/>
        </w:rPr>
        <w:t>适应行业特点的全科医生培养制度基本建立，适应全科医学人才发展的激励机制基本健全，全科医生职业吸引力显著提高</w:t>
      </w:r>
      <w:r>
        <w:rPr>
          <w:rFonts w:hint="eastAsia" w:ascii="仿宋_GB2312" w:hAnsi="仿宋_GB2312" w:eastAsia="仿宋_GB2312" w:cs="仿宋_GB2312"/>
          <w:sz w:val="32"/>
          <w:szCs w:val="32"/>
          <w:highlight w:val="none"/>
          <w:lang w:val="en-US" w:eastAsia="zh-CN"/>
        </w:rPr>
        <w:t>，城乡分布趋于合理，服</w:t>
      </w:r>
      <w:r>
        <w:rPr>
          <w:rFonts w:hint="eastAsia" w:ascii="仿宋_GB2312" w:hAnsi="仿宋_GB2312" w:eastAsia="仿宋_GB2312" w:cs="仿宋_GB2312"/>
          <w:sz w:val="32"/>
          <w:szCs w:val="32"/>
          <w:lang w:val="en-US" w:eastAsia="zh-CN"/>
        </w:rPr>
        <w:t>务能力显著增强，全科医生与城乡居民基本建立稳定的服务关系，城乡每万名居民拥有3名合格的全科医生。</w:t>
      </w:r>
      <w:commentRangeEnd w:id="9"/>
      <w:r>
        <w:commentReference w:id="9"/>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（二）提升医疗服务能力</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加强基层医疗卫生机构标准化建设，进一步改善基础设施和装备条件，强化基层医疗卫生机构基本医疗服务功能。通过开展“优质服务基层行”、基层卫生人员培训，</w:t>
      </w:r>
      <w:commentRangeStart w:id="10"/>
      <w:r>
        <w:rPr>
          <w:rFonts w:hint="eastAsia" w:ascii="仿宋_GB2312" w:hAnsi="仿宋_GB2312" w:eastAsia="仿宋_GB2312" w:cs="仿宋_GB2312"/>
          <w:sz w:val="32"/>
          <w:szCs w:val="32"/>
          <w:lang w:val="en-US" w:eastAsia="zh-CN"/>
        </w:rPr>
        <w:t>提升家庭医生开展常见病、多发病诊疗及慢性病管理能力，同时鼓励乡镇卫生院和社区卫生服务中心根据服务能力和群众需求，按照相关诊疗规范开展符合相应资质要求的服务项目，拓展康复、医养结合、安宁疗护、智能辅助诊疗等服务功能。</w:t>
      </w:r>
      <w:commentRangeEnd w:id="10"/>
      <w:r>
        <w:commentReference w:id="10"/>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pPr>
      <w:r>
        <w:rPr>
          <w:rFonts w:hint="eastAsia" w:ascii="楷体" w:hAnsi="楷体" w:eastAsia="楷体" w:cs="楷体"/>
          <w:b w:val="0"/>
          <w:bCs w:val="0"/>
          <w:sz w:val="32"/>
          <w:szCs w:val="32"/>
          <w:highlight w:val="none"/>
          <w:lang w:val="en-US" w:eastAsia="zh-CN"/>
        </w:rPr>
        <w:t>（三）</w:t>
      </w:r>
      <w:commentRangeStart w:id="11"/>
      <w:r>
        <w:rPr>
          <w:rFonts w:hint="eastAsia" w:ascii="楷体" w:hAnsi="楷体" w:eastAsia="楷体" w:cs="楷体"/>
          <w:b w:val="0"/>
          <w:bCs w:val="0"/>
          <w:sz w:val="32"/>
          <w:szCs w:val="32"/>
          <w:highlight w:val="none"/>
          <w:lang w:val="en-US" w:eastAsia="zh-CN"/>
        </w:rPr>
        <w:t>推广弹性化服务协议</w:t>
      </w:r>
      <w:commentRangeEnd w:id="11"/>
      <w:r>
        <w:commentReference w:id="11"/>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服务协议应明确服务内容、方式、期限、费用和双方的责任、权利、义务及其他有关事项。服务协议有效期原则上为1年，也可根据居民需求和定点基层医疗卫生机构工作实际，允许服务关系稳定的家庭签约医生和签约居民签订不超过3年有效期的弹性服务协议。</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九、完善保障机制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w:t>
      </w:r>
      <w:commentRangeStart w:id="12"/>
      <w:r>
        <w:rPr>
          <w:rFonts w:hint="eastAsia" w:ascii="楷体" w:hAnsi="楷体" w:eastAsia="楷体" w:cs="楷体"/>
          <w:b w:val="0"/>
          <w:bCs w:val="0"/>
          <w:sz w:val="32"/>
          <w:szCs w:val="32"/>
          <w:lang w:eastAsia="zh-CN"/>
        </w:rPr>
        <w:t>加强组织领导</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强化属地责任，结合本地区实际及时出台实施方案，细化工作目标和措施。加强统筹协调，建立健全家庭医生签约服务保障制度，形成政府主导、部门协作、基层医疗卫生机构为平台、多种社会资源参与的工作机制，确保各项任务落实到位，签约服务覆盖面持续扩大，签约服务质量和满意度持续提升。</w:t>
      </w:r>
      <w:commentRangeEnd w:id="12"/>
      <w:r>
        <w:commentReference w:id="12"/>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（二）健全激励和退出机制</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奖惩标准，把家庭医生签约服务参与情况纳入职称晋升、骨干人才遴选的重要内容。定期公开公示家庭医生服务情况，接受群众监督，确保公平公正。同时建立考核退出机制，将年度考核不合格的退出家庭医生签约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（三）做好社会面宣传引导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家庭医生签约服务宣传，扩大签约服务知晓率，引导更多居民利用签约服务。重点做好签约服务内容宣传，合理引导居民预期。发掘优质高效推进家庭医生签约服务的典型案例，以点带面，发挥正面示范引导作用，每年开展一次“最美家医”宣传活动，营造全社会信任、支持、参加家庭医生签约服务的良好氛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（四）完善考核指标</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定点基层医疗卫生机构和家庭签约医生自我管理主体责任，</w:t>
      </w:r>
      <w:commentRangeStart w:id="13"/>
      <w:r>
        <w:rPr>
          <w:rFonts w:hint="eastAsia" w:ascii="仿宋_GB2312" w:hAnsi="仿宋_GB2312" w:eastAsia="仿宋_GB2312" w:cs="仿宋_GB2312"/>
          <w:sz w:val="32"/>
          <w:szCs w:val="32"/>
          <w:lang w:eastAsia="zh-CN"/>
        </w:rPr>
        <w:t>家庭医生签约服务费考核以行风建设为前提，</w:t>
      </w:r>
      <w:commentRangeEnd w:id="13"/>
      <w:r>
        <w:commentReference w:id="13"/>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highlight w:val="none"/>
          <w:lang w:val="en-US" w:eastAsia="zh-CN"/>
        </w:rPr>
        <w:t>医疗保障部门的</w:t>
      </w:r>
      <w:r>
        <w:rPr>
          <w:rFonts w:hint="eastAsia" w:ascii="仿宋_GB2312" w:hAnsi="仿宋_GB2312" w:eastAsia="仿宋_GB2312" w:cs="仿宋_GB2312"/>
          <w:sz w:val="32"/>
          <w:szCs w:val="32"/>
          <w:highlight w:val="none"/>
          <w:lang w:eastAsia="zh-CN"/>
        </w:rPr>
        <w:t>“欺诈骗保”和</w:t>
      </w:r>
      <w:r>
        <w:rPr>
          <w:rFonts w:hint="eastAsia" w:ascii="仿宋_GB2312" w:hAnsi="仿宋_GB2312" w:eastAsia="仿宋_GB2312" w:cs="仿宋_GB2312"/>
          <w:sz w:val="32"/>
          <w:szCs w:val="32"/>
          <w:highlight w:val="none"/>
          <w:lang w:val="en-US" w:eastAsia="zh-CN"/>
        </w:rPr>
        <w:t>卫生健康部门的</w:t>
      </w:r>
      <w:commentRangeStart w:id="14"/>
      <w:r>
        <w:rPr>
          <w:rFonts w:hint="eastAsia" w:ascii="仿宋_GB2312" w:hAnsi="仿宋_GB2312" w:eastAsia="仿宋_GB2312" w:cs="仿宋_GB2312"/>
          <w:sz w:val="32"/>
          <w:szCs w:val="32"/>
          <w:highlight w:val="none"/>
          <w:lang w:eastAsia="zh-CN"/>
        </w:rPr>
        <w:t>“行风问题</w:t>
      </w:r>
      <w:r>
        <w:rPr>
          <w:rFonts w:hint="eastAsia" w:ascii="仿宋_GB2312" w:hAnsi="仿宋_GB2312" w:eastAsia="仿宋_GB2312" w:cs="仿宋_GB2312"/>
          <w:sz w:val="32"/>
          <w:szCs w:val="32"/>
          <w:lang w:eastAsia="zh-CN"/>
        </w:rPr>
        <w:t>”一票否决制。此外，重点考量三个“有效”，即有效签约、有效服务和有效控费。起步阶段，指标体系遵循“少而精”原则，均应能够通过信息化自动采集评价，经过实践逐步</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lang w:val="en-US" w:eastAsia="zh-CN"/>
        </w:rPr>
        <w:t>细则</w:t>
      </w:r>
      <w:r>
        <w:rPr>
          <w:rFonts w:hint="eastAsia" w:ascii="仿宋_GB2312" w:hAnsi="仿宋_GB2312" w:eastAsia="仿宋_GB2312" w:cs="仿宋_GB2312"/>
          <w:sz w:val="32"/>
          <w:szCs w:val="32"/>
          <w:lang w:eastAsia="zh-CN"/>
        </w:rPr>
        <w:t>。</w:t>
      </w:r>
      <w:commentRangeEnd w:id="14"/>
      <w:r>
        <w:commentReference w:id="14"/>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及时发现签约居民年度医保费用异常情况并报送至医保部门</w:t>
      </w:r>
      <w:r>
        <w:rPr>
          <w:rFonts w:hint="eastAsia" w:ascii="仿宋_GB2312" w:hAnsi="仿宋_GB2312" w:eastAsia="仿宋_GB2312" w:cs="仿宋_GB2312"/>
          <w:sz w:val="32"/>
          <w:szCs w:val="32"/>
          <w:lang w:val="en-US" w:eastAsia="zh-CN"/>
        </w:rPr>
        <w:t>者，经核实属于欺诈骗保的给予奖励</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w:t>
      </w:r>
      <w:commentRangeStart w:id="15"/>
      <w:r>
        <w:rPr>
          <w:rFonts w:hint="eastAsia" w:ascii="楷体" w:hAnsi="楷体" w:eastAsia="楷体" w:cs="楷体"/>
          <w:b w:val="0"/>
          <w:bCs w:val="0"/>
          <w:sz w:val="32"/>
          <w:szCs w:val="32"/>
          <w:lang w:val="en-US" w:eastAsia="zh-CN"/>
        </w:rPr>
        <w:t>加强监督与评估</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压实定点基层医疗卫生机构主体责任，加强家庭医生签约服务质量考核和监督力度，将签约服务人数、重点人群占比、续签率、健康管理效果、服务质量以及签约居民满意度等作为评价指标。利用信息化手段和居民回访等方式，对定点基层医疗卫生机构和家庭医生开展监督。</w:t>
      </w:r>
      <w:commentRangeEnd w:id="15"/>
      <w:r>
        <w:commentReference w:id="15"/>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医疗保障部门会同</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卫生健康部门</w:t>
      </w:r>
      <w:r>
        <w:rPr>
          <w:rFonts w:hint="eastAsia" w:ascii="仿宋_GB2312" w:hAnsi="仿宋_GB2312" w:eastAsia="仿宋_GB2312" w:cs="仿宋_GB2312"/>
          <w:sz w:val="32"/>
          <w:szCs w:val="32"/>
          <w:lang w:val="en-US" w:eastAsia="zh-CN"/>
        </w:rPr>
        <w:t>对家庭医生签约服务的进展情况开展年度评估，并将结果进行通报。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本办法自2023年   月   日实施。</w:t>
      </w:r>
    </w:p>
    <w:p>
      <w:pPr>
        <w:jc w:val="both"/>
      </w:pPr>
    </w:p>
    <w:sectPr>
      <w:footerReference r:id="rId5" w:type="default"/>
      <w:pgSz w:w="11906" w:h="16838"/>
      <w:pgMar w:top="1383" w:right="1576" w:bottom="1383" w:left="1576" w:header="851" w:footer="992" w:gutter="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oom" w:date="2023-05-22T09:43:00Z" w:initials="">
    <w:p w14:paraId="FE5A3869">
      <w:pPr>
        <w:pStyle w:val="2"/>
        <w:rPr>
          <w:rFonts w:hint="default"/>
          <w:sz w:val="36"/>
          <w:szCs w:val="44"/>
          <w:lang w:val="en-US" w:eastAsia="zh-CN"/>
        </w:rPr>
      </w:pPr>
      <w:r>
        <w:rPr>
          <w:rFonts w:hint="eastAsia"/>
          <w:sz w:val="36"/>
          <w:szCs w:val="44"/>
          <w:lang w:val="en-US" w:eastAsia="zh-CN"/>
        </w:rPr>
        <w:t>出自《国务院办公厅关于印发“十四五”国民健康规划的通知》（国办发〔2022〕11号）中的基本原则。</w:t>
      </w:r>
    </w:p>
  </w:comment>
  <w:comment w:id="1" w:author="Boom" w:date="2023-05-25T16:55:50Z" w:initials="">
    <w:p w14:paraId="FF95F313">
      <w:pPr>
        <w:pStyle w:val="2"/>
      </w:pPr>
      <w:r>
        <w:rPr>
          <w:rFonts w:hint="eastAsia"/>
          <w:sz w:val="36"/>
          <w:szCs w:val="44"/>
          <w:lang w:val="en-US" w:eastAsia="zh-CN"/>
        </w:rPr>
        <w:t>出自《关于推进家庭医生签约服务高质量发展的指导意见》（国卫基层发〔2022〕10号）中，从2022年开始，各地在现有服务水平基础上，全人群和重点人群签约服务覆盖率每年提升1-3个百分点。</w:t>
      </w:r>
    </w:p>
  </w:comment>
  <w:comment w:id="2" w:author="Boom" w:date="2023-05-22T09:56:25Z" w:initials="">
    <w:p w14:paraId="39FD1DFE">
      <w:pPr>
        <w:pStyle w:val="2"/>
        <w:rPr>
          <w:rFonts w:hint="default"/>
          <w:sz w:val="36"/>
          <w:szCs w:val="44"/>
          <w:lang w:val="en-US" w:eastAsia="zh-CN"/>
        </w:rPr>
      </w:pPr>
      <w:r>
        <w:rPr>
          <w:rFonts w:hint="eastAsia"/>
          <w:sz w:val="36"/>
          <w:szCs w:val="44"/>
          <w:lang w:val="en-US" w:eastAsia="zh-CN"/>
        </w:rPr>
        <w:t>出自《关于推进家庭医生签约服务高质量发展的指导意见》（国卫基层发〔2022〕10号）中的扩大服务供给。</w:t>
      </w:r>
    </w:p>
  </w:comment>
  <w:comment w:id="3" w:author="Boom" w:date="2023-05-22T10:19:11Z" w:initials="">
    <w:p w14:paraId="73CDC5BA">
      <w:pPr>
        <w:pStyle w:val="2"/>
        <w:rPr>
          <w:rFonts w:hint="default" w:eastAsia="宋体"/>
          <w:lang w:val="en-US" w:eastAsia="zh-CN"/>
        </w:rPr>
      </w:pPr>
      <w:r>
        <w:rPr>
          <w:rFonts w:hint="eastAsia"/>
          <w:sz w:val="36"/>
          <w:szCs w:val="44"/>
          <w:lang w:val="en-US" w:eastAsia="zh-CN"/>
        </w:rPr>
        <w:t>出自《关于推进家庭医生签约服务高质量发展的指导意见》（国卫基层发〔2022〕10号）中的优化服务方式，鼓励组合式签约。</w:t>
      </w:r>
    </w:p>
  </w:comment>
  <w:comment w:id="4" w:author="Boom" w:date="2023-05-22T09:59:21Z" w:initials="">
    <w:p w14:paraId="3CFE360B">
      <w:pPr>
        <w:pStyle w:val="2"/>
        <w:rPr>
          <w:rFonts w:hint="default"/>
          <w:lang w:val="en-US" w:eastAsia="zh-CN"/>
        </w:rPr>
      </w:pPr>
      <w:r>
        <w:rPr>
          <w:rFonts w:hint="eastAsia"/>
          <w:lang w:val="en-US" w:eastAsia="zh-CN"/>
        </w:rPr>
        <w:t>出自《关于推进家庭医生签约服务高质量发展的指导意见》（国卫基层发〔2022〕10号）中的优化服务方式，突出重点人群。</w:t>
      </w:r>
    </w:p>
  </w:comment>
  <w:comment w:id="5" w:author="Boom" w:date="2023-06-01T14:21:51Z" w:initials="">
    <w:p w14:paraId="FBEF43BC">
      <w:pPr>
        <w:pStyle w:val="2"/>
        <w:rPr>
          <w:rFonts w:hint="eastAsia"/>
        </w:rPr>
      </w:pPr>
      <w:r>
        <w:rPr>
          <w:rFonts w:hint="eastAsia"/>
          <w:lang w:val="en-US" w:eastAsia="zh-CN"/>
        </w:rPr>
        <w:t>参考</w:t>
      </w:r>
      <w:r>
        <w:rPr>
          <w:rFonts w:hint="eastAsia"/>
        </w:rPr>
        <w:t>沈阳市家庭医生签约服务收费标准70元/人/年，其中签约居民个人承担20元/人/年，由个人现金或医保个人账户支付；医保基金承担20元/人/年，非参保人员由个人承担；基本公共卫生服务经费承担30元/人/年。</w:t>
      </w:r>
    </w:p>
    <w:p w14:paraId="E9FF9D05">
      <w:pPr>
        <w:pStyle w:val="2"/>
      </w:pPr>
      <w:r>
        <w:rPr>
          <w:rFonts w:hint="eastAsia"/>
        </w:rPr>
        <w:t>结合我市实际情况，目前我市参保人员总数为235万，按照40％的签约服务覆盖率，签约总数为94万人，以此计算签约服务费约为2820万元，在医保基金的承受范围内。</w:t>
      </w:r>
    </w:p>
  </w:comment>
  <w:comment w:id="6" w:author="Boom" w:date="2023-05-22T10:10:57Z" w:initials="">
    <w:p w14:paraId="EEEF7FC3">
      <w:pPr>
        <w:pStyle w:val="2"/>
        <w:rPr>
          <w:rFonts w:hint="default" w:eastAsia="宋体"/>
          <w:lang w:val="en-US" w:eastAsia="zh-CN"/>
        </w:rPr>
      </w:pPr>
      <w:r>
        <w:rPr>
          <w:rFonts w:hint="eastAsia"/>
          <w:lang w:val="en-US" w:eastAsia="zh-CN"/>
        </w:rPr>
        <w:t>出自2023年内蒙古自治区政府工作报告中，内蒙古自治区2023年43件民生实事项目及牵头责任单位。</w:t>
      </w:r>
    </w:p>
  </w:comment>
  <w:comment w:id="7" w:author="Boom" w:date="2023-05-22T11:07:29Z" w:initials="">
    <w:p w14:paraId="7DFD96FB">
      <w:pPr>
        <w:pStyle w:val="2"/>
      </w:pPr>
      <w:r>
        <w:rPr>
          <w:rFonts w:hint="eastAsia"/>
          <w:lang w:val="en-US" w:eastAsia="zh-CN"/>
        </w:rPr>
        <w:t>参考《上海市家庭医生签约服务关键绩效考核指标（2022版）的通知》（沪卫基层〔2022〕14号）中的签约饱和度。</w:t>
      </w:r>
    </w:p>
  </w:comment>
  <w:comment w:id="8" w:author="Boom" w:date="2023-05-22T10:58:58Z" w:initials="">
    <w:p w14:paraId="F7DF87CA">
      <w:pPr>
        <w:pStyle w:val="2"/>
        <w:rPr>
          <w:rFonts w:hint="default" w:eastAsia="宋体"/>
          <w:lang w:val="en-US" w:eastAsia="zh-CN"/>
        </w:rPr>
      </w:pPr>
      <w:r>
        <w:rPr>
          <w:rFonts w:hint="eastAsia"/>
          <w:lang w:val="en-US" w:eastAsia="zh-CN"/>
        </w:rPr>
        <w:t>出自《上海家庭医生</w:t>
      </w:r>
      <w:r>
        <w:rPr>
          <w:rFonts w:hint="eastAsia"/>
          <w:sz w:val="28"/>
          <w:szCs w:val="36"/>
          <w:lang w:val="en-US" w:eastAsia="zh-CN"/>
        </w:rPr>
        <w:t>签约服务费实施细则》（沪卫计基层〔2018〕9号）中的签约服</w:t>
      </w:r>
      <w:r>
        <w:rPr>
          <w:rFonts w:hint="eastAsia"/>
          <w:lang w:val="en-US" w:eastAsia="zh-CN"/>
        </w:rPr>
        <w:t>务费拨付。</w:t>
      </w:r>
    </w:p>
  </w:comment>
  <w:comment w:id="9" w:author="Boom" w:date="2023-05-22T10:35:27Z" w:initials="">
    <w:p w14:paraId="FFBD1928">
      <w:pPr>
        <w:pStyle w:val="2"/>
        <w:rPr>
          <w:rFonts w:hint="default" w:eastAsia="宋体"/>
          <w:lang w:val="en-US" w:eastAsia="zh-CN"/>
        </w:rPr>
      </w:pPr>
      <w:r>
        <w:rPr>
          <w:rFonts w:hint="eastAsia"/>
          <w:lang w:val="en-US" w:eastAsia="zh-CN"/>
        </w:rPr>
        <w:t>出自《国务院办公厅关于改革完善全科医生培养与使用激励机制的意见》（国办发〔2018〕3号）中的工作目标。</w:t>
      </w:r>
    </w:p>
  </w:comment>
  <w:comment w:id="10" w:author="Boom" w:date="2023-05-22T10:48:17Z" w:initials="">
    <w:p w14:paraId="7FF7A101">
      <w:pPr>
        <w:pStyle w:val="2"/>
        <w:rPr>
          <w:rFonts w:hint="default"/>
          <w:lang w:val="en-US"/>
        </w:rPr>
      </w:pPr>
      <w:r>
        <w:rPr>
          <w:rFonts w:hint="eastAsia"/>
          <w:lang w:val="en-US" w:eastAsia="zh-CN"/>
        </w:rPr>
        <w:t>出自《关于推进家庭医生签约服务高质量发展的指导意见》（国卫基层发〔2022〕10号）中的丰富服务内容。</w:t>
      </w:r>
    </w:p>
  </w:comment>
  <w:comment w:id="11" w:author="Boom" w:date="2023-05-22T10:40:11Z" w:initials="">
    <w:p w14:paraId="FB7F734C">
      <w:pPr>
        <w:pStyle w:val="2"/>
        <w:rPr>
          <w:rFonts w:hint="default"/>
          <w:lang w:val="en-US"/>
        </w:rPr>
      </w:pPr>
      <w:r>
        <w:rPr>
          <w:rFonts w:hint="eastAsia"/>
          <w:lang w:val="en-US" w:eastAsia="zh-CN"/>
        </w:rPr>
        <w:t>出自《关于推进家庭医生签约服务高质量发展的指导意见》（国卫基层发〔2022〕10号）中的优化服务方式。</w:t>
      </w:r>
    </w:p>
  </w:comment>
  <w:comment w:id="12" w:author="Boom" w:date="2023-05-22T10:42:37Z" w:initials="">
    <w:p w14:paraId="6D4C66C8">
      <w:pPr>
        <w:pStyle w:val="2"/>
      </w:pPr>
      <w:r>
        <w:rPr>
          <w:rFonts w:hint="eastAsia"/>
          <w:lang w:val="en-US" w:eastAsia="zh-CN"/>
        </w:rPr>
        <w:t>出自《关于推进家庭医生签约服务高质量发展的指导意见》（国卫基层发〔2022〕10号）。</w:t>
      </w:r>
    </w:p>
  </w:comment>
  <w:comment w:id="13" w:author="Boom" w:date="2023-05-22T11:03:19Z" w:initials="">
    <w:p w14:paraId="ECFDBE64">
      <w:pPr>
        <w:pStyle w:val="2"/>
      </w:pPr>
      <w:r>
        <w:rPr>
          <w:rFonts w:hint="eastAsia"/>
          <w:lang w:val="en-US" w:eastAsia="zh-CN"/>
        </w:rPr>
        <w:t>出自《上海家庭医生签约服务费实施方案》（沪卫计基层〔2017〕19号）中的考核指标。</w:t>
      </w:r>
    </w:p>
  </w:comment>
  <w:comment w:id="14" w:author="Boom" w:date="2023-05-22T11:05:34Z" w:initials="">
    <w:p w14:paraId="FFDAC886">
      <w:pPr>
        <w:pStyle w:val="2"/>
      </w:pPr>
      <w:r>
        <w:rPr>
          <w:rFonts w:hint="eastAsia"/>
          <w:lang w:val="en-US" w:eastAsia="zh-CN"/>
        </w:rPr>
        <w:t>出自《上海家庭医生签约服务费实施方案》（沪卫计基层〔2017〕19号）中的考核指标。</w:t>
      </w:r>
    </w:p>
  </w:comment>
  <w:comment w:id="15" w:author="Boom" w:date="2023-05-22T10:44:01Z" w:initials="">
    <w:p w14:paraId="E0D7BC07">
      <w:pPr>
        <w:pStyle w:val="2"/>
      </w:pPr>
      <w:r>
        <w:rPr>
          <w:rFonts w:hint="eastAsia"/>
          <w:lang w:val="en-US" w:eastAsia="zh-CN"/>
        </w:rPr>
        <w:t>出自《关于推进家庭医生签约服务高质量发展的指导意见》（国卫基层发〔2022〕10号）。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E5A3869" w15:done="0"/>
  <w15:commentEx w15:paraId="FF95F313" w15:done="0"/>
  <w15:commentEx w15:paraId="39FD1DFE" w15:done="0"/>
  <w15:commentEx w15:paraId="73CDC5BA" w15:done="0"/>
  <w15:commentEx w15:paraId="3CFE360B" w15:done="0"/>
  <w15:commentEx w15:paraId="E9FF9D05" w15:done="0"/>
  <w15:commentEx w15:paraId="EEEF7FC3" w15:done="0"/>
  <w15:commentEx w15:paraId="7DFD96FB" w15:done="0"/>
  <w15:commentEx w15:paraId="F7DF87CA" w15:done="0"/>
  <w15:commentEx w15:paraId="FFBD1928" w15:done="0"/>
  <w15:commentEx w15:paraId="7FF7A101" w15:done="0"/>
  <w15:commentEx w15:paraId="FB7F734C" w15:done="0"/>
  <w15:commentEx w15:paraId="6D4C66C8" w15:done="0"/>
  <w15:commentEx w15:paraId="ECFDBE64" w15:done="0"/>
  <w15:commentEx w15:paraId="FFDAC886" w15:done="0"/>
  <w15:commentEx w15:paraId="E0D7BC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om">
    <w15:presenceInfo w15:providerId="WPS Office" w15:userId="3429491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NTczYmU0ZmQxYmUwYWIzN2EyNzI1MzhkNWIwOTQifQ=="/>
  </w:docVars>
  <w:rsids>
    <w:rsidRoot w:val="00000000"/>
    <w:rsid w:val="010F4403"/>
    <w:rsid w:val="05EB37DA"/>
    <w:rsid w:val="0B9A315E"/>
    <w:rsid w:val="0E42691D"/>
    <w:rsid w:val="0FD54769"/>
    <w:rsid w:val="16CF5F84"/>
    <w:rsid w:val="17460759"/>
    <w:rsid w:val="18405B5F"/>
    <w:rsid w:val="1C501E68"/>
    <w:rsid w:val="1EA53A9A"/>
    <w:rsid w:val="20CE7405"/>
    <w:rsid w:val="22CD5AEC"/>
    <w:rsid w:val="286950AB"/>
    <w:rsid w:val="2C294656"/>
    <w:rsid w:val="2DDB32BD"/>
    <w:rsid w:val="2E893936"/>
    <w:rsid w:val="31927700"/>
    <w:rsid w:val="3209162C"/>
    <w:rsid w:val="348D6D31"/>
    <w:rsid w:val="34AD73F1"/>
    <w:rsid w:val="35BB158D"/>
    <w:rsid w:val="35BC17F0"/>
    <w:rsid w:val="3C023DAA"/>
    <w:rsid w:val="3DD3F3D1"/>
    <w:rsid w:val="3DE70A5C"/>
    <w:rsid w:val="3E3C1996"/>
    <w:rsid w:val="404A49E2"/>
    <w:rsid w:val="428C1C1C"/>
    <w:rsid w:val="429D3DF9"/>
    <w:rsid w:val="437E7A3E"/>
    <w:rsid w:val="46160AA8"/>
    <w:rsid w:val="47B00A0E"/>
    <w:rsid w:val="480F0014"/>
    <w:rsid w:val="48C26CC5"/>
    <w:rsid w:val="50970A38"/>
    <w:rsid w:val="576C127B"/>
    <w:rsid w:val="579C4276"/>
    <w:rsid w:val="57A83101"/>
    <w:rsid w:val="581313E1"/>
    <w:rsid w:val="5D2B5B28"/>
    <w:rsid w:val="5E1B6804"/>
    <w:rsid w:val="67671C14"/>
    <w:rsid w:val="6BDB2C82"/>
    <w:rsid w:val="6C7C7994"/>
    <w:rsid w:val="6DED208A"/>
    <w:rsid w:val="70A82764"/>
    <w:rsid w:val="76FE4832"/>
    <w:rsid w:val="7ACF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4090</Words>
  <Characters>4131</Characters>
  <Lines>0</Lines>
  <Paragraphs>0</Paragraphs>
  <TotalTime>316</TotalTime>
  <ScaleCrop>false</ScaleCrop>
  <LinksUpToDate>false</LinksUpToDate>
  <CharactersWithSpaces>4138</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2023-04-26T16:22:00Z</dcterms:created>
  <dc:creator>ybzj</dc:creator>
  <cp:lastModifiedBy>可可可豆、</cp:lastModifiedBy>
  <cp:lastPrinted>2023-05-29T18:26:00Z</cp:lastPrinted>
  <dcterms:modified xsi:type="dcterms:W3CDTF">2023-06-25T10:54:23Z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4533B8C6D75F675A5FAC97642B5C1627_43</vt:lpwstr>
  </property>
</Properties>
</file>